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6" w:rsidRDefault="00173DF5" w:rsidP="007E76B6">
      <w:pPr>
        <w:jc w:val="center"/>
        <w:rPr>
          <w:rFonts w:ascii="Calibri" w:hAnsi="Calibri"/>
          <w:sz w:val="48"/>
          <w:szCs w:val="52"/>
          <w:u w:val="single"/>
        </w:rPr>
      </w:pPr>
      <w:bookmarkStart w:id="0" w:name="_GoBack"/>
      <w:bookmarkEnd w:id="0"/>
      <w:r w:rsidRPr="00173DF5">
        <w:rPr>
          <w:rFonts w:ascii="Calibri" w:hAnsi="Calibri"/>
          <w:sz w:val="48"/>
          <w:szCs w:val="52"/>
          <w:u w:val="single"/>
        </w:rPr>
        <w:t>How Science Works – Key Terms</w:t>
      </w:r>
    </w:p>
    <w:p w:rsidR="007E0ACC" w:rsidRDefault="007E0ACC" w:rsidP="00BE4C52">
      <w:pPr>
        <w:jc w:val="center"/>
        <w:rPr>
          <w:rFonts w:asciiTheme="minorHAnsi" w:hAnsiTheme="minorHAnsi"/>
          <w:i/>
          <w:sz w:val="22"/>
          <w:szCs w:val="32"/>
        </w:rPr>
      </w:pPr>
    </w:p>
    <w:p w:rsidR="00BE4C52" w:rsidRDefault="007E0ACC" w:rsidP="007E0ACC">
      <w:pPr>
        <w:rPr>
          <w:rFonts w:asciiTheme="minorHAnsi" w:hAnsiTheme="minorHAnsi"/>
          <w:i/>
          <w:sz w:val="22"/>
          <w:szCs w:val="32"/>
        </w:rPr>
      </w:pPr>
      <w:r w:rsidRPr="00173DF5">
        <w:rPr>
          <w:rFonts w:asciiTheme="minorHAnsi" w:hAnsiTheme="minorHAnsi"/>
          <w:i/>
          <w:sz w:val="22"/>
          <w:szCs w:val="32"/>
        </w:rPr>
        <w:t xml:space="preserve">Fill in the terms using the words;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709"/>
        <w:gridCol w:w="992"/>
        <w:gridCol w:w="850"/>
        <w:gridCol w:w="709"/>
        <w:gridCol w:w="1134"/>
        <w:gridCol w:w="1276"/>
        <w:gridCol w:w="1276"/>
      </w:tblGrid>
      <w:tr w:rsidR="00671213" w:rsidRPr="00671213" w:rsidTr="00671213">
        <w:tc>
          <w:tcPr>
            <w:tcW w:w="95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accurate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anomalous</w:t>
            </w:r>
          </w:p>
        </w:tc>
        <w:tc>
          <w:tcPr>
            <w:tcW w:w="155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 xml:space="preserve">control variable  </w:t>
            </w:r>
          </w:p>
        </w:tc>
        <w:tc>
          <w:tcPr>
            <w:tcW w:w="70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data</w:t>
            </w:r>
          </w:p>
        </w:tc>
        <w:tc>
          <w:tcPr>
            <w:tcW w:w="992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interval</w:t>
            </w:r>
          </w:p>
        </w:tc>
        <w:tc>
          <w:tcPr>
            <w:tcW w:w="850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precise</w:t>
            </w:r>
          </w:p>
        </w:tc>
        <w:tc>
          <w:tcPr>
            <w:tcW w:w="709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range</w:t>
            </w:r>
          </w:p>
        </w:tc>
        <w:tc>
          <w:tcPr>
            <w:tcW w:w="1134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repeatable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reproducible</w:t>
            </w:r>
          </w:p>
        </w:tc>
        <w:tc>
          <w:tcPr>
            <w:tcW w:w="1276" w:type="dxa"/>
          </w:tcPr>
          <w:p w:rsidR="00671213" w:rsidRPr="00671213" w:rsidRDefault="00671213" w:rsidP="007E0ACC">
            <w:pPr>
              <w:rPr>
                <w:rFonts w:asciiTheme="minorHAnsi" w:hAnsiTheme="minorHAnsi"/>
                <w:b/>
                <w:i/>
                <w:sz w:val="20"/>
                <w:szCs w:val="44"/>
              </w:rPr>
            </w:pPr>
            <w:r w:rsidRPr="00671213">
              <w:rPr>
                <w:rFonts w:asciiTheme="minorHAnsi" w:hAnsiTheme="minorHAnsi"/>
                <w:b/>
                <w:i/>
                <w:sz w:val="20"/>
                <w:szCs w:val="44"/>
              </w:rPr>
              <w:t>validity</w:t>
            </w:r>
          </w:p>
        </w:tc>
      </w:tr>
    </w:tbl>
    <w:p w:rsidR="007E0ACC" w:rsidRPr="00671213" w:rsidRDefault="007E0ACC" w:rsidP="007E0ACC">
      <w:pPr>
        <w:rPr>
          <w:rFonts w:asciiTheme="minorHAnsi" w:hAnsiTheme="minorHAnsi"/>
          <w:b/>
          <w:i/>
          <w:sz w:val="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E0ACC" w:rsidTr="00170E42">
        <w:tc>
          <w:tcPr>
            <w:tcW w:w="3085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8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8"/>
                <w:u w:val="single"/>
              </w:rPr>
              <w:t>Word</w:t>
            </w:r>
          </w:p>
        </w:tc>
        <w:tc>
          <w:tcPr>
            <w:tcW w:w="7597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8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8"/>
                <w:u w:val="single"/>
              </w:rPr>
              <w:t>Meaning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170E4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>Minimum to maximum values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170E4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>Measurement that is well away from the pattern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7E0ACC" w:rsidP="00BE4C52">
            <w:pPr>
              <w:rPr>
                <w:rFonts w:asciiTheme="minorHAnsi" w:hAnsiTheme="minorHAnsi"/>
                <w:szCs w:val="48"/>
              </w:rPr>
            </w:pPr>
            <w:r w:rsidRPr="00173DF5">
              <w:rPr>
                <w:rFonts w:asciiTheme="minorHAnsi" w:hAnsiTheme="minorHAnsi"/>
                <w:szCs w:val="48"/>
              </w:rPr>
              <w:t xml:space="preserve">Measurement that is close to the true </w:t>
            </w:r>
            <w:r w:rsidR="00BE4C52">
              <w:rPr>
                <w:rFonts w:asciiTheme="minorHAnsi" w:hAnsiTheme="minorHAnsi"/>
                <w:szCs w:val="48"/>
              </w:rPr>
              <w:t>value</w:t>
            </w:r>
            <w:r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all the results are close to the mean result</w:t>
            </w:r>
            <w:r w:rsidR="007E0ACC">
              <w:rPr>
                <w:rFonts w:asciiTheme="minorHAnsi" w:hAnsiTheme="minorHAnsi"/>
                <w:szCs w:val="48"/>
              </w:rPr>
              <w:t>.</w:t>
            </w:r>
          </w:p>
        </w:tc>
      </w:tr>
      <w:tr w:rsidR="007E0ACC" w:rsidTr="00170E42">
        <w:trPr>
          <w:trHeight w:val="586"/>
        </w:trPr>
        <w:tc>
          <w:tcPr>
            <w:tcW w:w="3085" w:type="dxa"/>
          </w:tcPr>
          <w:p w:rsidR="007E0ACC" w:rsidRDefault="007E0ACC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7E0ACC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The quantity between readings.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Information that has been collected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the experiment has been done more than once by a person or group.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BE4C5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Suitability of the procedure to answer the question being asked.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A variable which may affect the outcome of the investigation so has to be kept constant.</w:t>
            </w:r>
          </w:p>
        </w:tc>
      </w:tr>
      <w:tr w:rsidR="00BE4C52" w:rsidTr="00170E42">
        <w:trPr>
          <w:trHeight w:val="586"/>
        </w:trPr>
        <w:tc>
          <w:tcPr>
            <w:tcW w:w="3085" w:type="dxa"/>
          </w:tcPr>
          <w:p w:rsidR="00BE4C52" w:rsidRDefault="00BE4C52" w:rsidP="00170E42">
            <w:pPr>
              <w:jc w:val="center"/>
              <w:rPr>
                <w:rFonts w:asciiTheme="minorHAnsi" w:hAnsiTheme="minorHAnsi"/>
                <w:b/>
                <w:i/>
                <w:sz w:val="28"/>
                <w:szCs w:val="44"/>
              </w:rPr>
            </w:pPr>
          </w:p>
        </w:tc>
        <w:tc>
          <w:tcPr>
            <w:tcW w:w="7597" w:type="dxa"/>
            <w:vAlign w:val="center"/>
          </w:tcPr>
          <w:p w:rsidR="00BE4C52" w:rsidRPr="00173DF5" w:rsidRDefault="00BE4C52" w:rsidP="00170E42">
            <w:pPr>
              <w:rPr>
                <w:rFonts w:asciiTheme="minorHAnsi" w:hAnsiTheme="minorHAnsi"/>
                <w:szCs w:val="48"/>
              </w:rPr>
            </w:pPr>
            <w:r>
              <w:rPr>
                <w:rFonts w:asciiTheme="minorHAnsi" w:hAnsiTheme="minorHAnsi"/>
                <w:szCs w:val="48"/>
              </w:rPr>
              <w:t>Where the experiment has been repeated by another person or group and gets similar results.</w:t>
            </w:r>
          </w:p>
        </w:tc>
      </w:tr>
    </w:tbl>
    <w:p w:rsidR="007E0ACC" w:rsidRPr="00173DF5" w:rsidRDefault="007E0ACC" w:rsidP="007E0ACC">
      <w:pPr>
        <w:rPr>
          <w:sz w:val="10"/>
        </w:rPr>
      </w:pPr>
    </w:p>
    <w:p w:rsidR="00173DF5" w:rsidRDefault="00173DF5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7E0ACC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671213" w:rsidRDefault="007E0ACC" w:rsidP="007E0ACC">
      <w:pPr>
        <w:rPr>
          <w:rFonts w:asciiTheme="minorHAnsi" w:hAnsiTheme="minorHAnsi"/>
          <w:i/>
          <w:sz w:val="20"/>
          <w:szCs w:val="28"/>
        </w:rPr>
      </w:pPr>
      <w:r w:rsidRPr="00173DF5">
        <w:rPr>
          <w:rFonts w:asciiTheme="minorHAnsi" w:hAnsiTheme="minorHAnsi"/>
          <w:i/>
          <w:sz w:val="20"/>
          <w:szCs w:val="28"/>
        </w:rPr>
        <w:t>Fill in the type of variable chosen from the list</w:t>
      </w:r>
      <w:r>
        <w:rPr>
          <w:rFonts w:asciiTheme="minorHAnsi" w:hAnsiTheme="minorHAnsi"/>
          <w:i/>
          <w:sz w:val="20"/>
          <w:szCs w:val="28"/>
        </w:rPr>
        <w:t xml:space="preserve">; </w:t>
      </w:r>
      <w:r>
        <w:rPr>
          <w:rFonts w:asciiTheme="minorHAnsi" w:hAnsiTheme="minorHAnsi"/>
          <w:i/>
          <w:sz w:val="20"/>
          <w:szCs w:val="28"/>
        </w:rPr>
        <w:tab/>
      </w:r>
    </w:p>
    <w:p w:rsidR="00671213" w:rsidRPr="00671213" w:rsidRDefault="00671213" w:rsidP="00671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0"/>
          <w:szCs w:val="28"/>
        </w:rPr>
      </w:pPr>
      <w:proofErr w:type="spellStart"/>
      <w:r w:rsidRPr="00671213">
        <w:rPr>
          <w:rFonts w:asciiTheme="minorHAnsi" w:hAnsiTheme="minorHAnsi"/>
          <w:b/>
          <w:i/>
          <w:sz w:val="20"/>
          <w:szCs w:val="28"/>
        </w:rPr>
        <w:t>C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>ategoric</w:t>
      </w:r>
      <w:proofErr w:type="spellEnd"/>
      <w:r w:rsidRPr="00671213">
        <w:rPr>
          <w:rFonts w:asciiTheme="minorHAnsi" w:hAnsiTheme="minorHAnsi"/>
          <w:b/>
          <w:i/>
          <w:sz w:val="20"/>
          <w:szCs w:val="28"/>
        </w:rPr>
        <w:t xml:space="preserve"> </w:t>
      </w:r>
      <w:r w:rsidRPr="00671213">
        <w:rPr>
          <w:rFonts w:asciiTheme="minorHAnsi" w:hAnsiTheme="minorHAnsi"/>
          <w:i/>
          <w:sz w:val="20"/>
          <w:szCs w:val="28"/>
        </w:rPr>
        <w:t xml:space="preserve">– 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Categoric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Variables have labels – 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names of plants or types of metals</w:t>
      </w:r>
      <w:r w:rsidRPr="00671213">
        <w:rPr>
          <w:rFonts w:asciiTheme="minorHAnsi" w:hAnsiTheme="minorHAnsi"/>
          <w:b/>
          <w:i/>
          <w:sz w:val="20"/>
          <w:szCs w:val="28"/>
        </w:rPr>
        <w:t>.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 xml:space="preserve">    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ab/>
      </w:r>
    </w:p>
    <w:p w:rsidR="00671213" w:rsidRPr="00671213" w:rsidRDefault="00671213" w:rsidP="00671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0"/>
          <w:szCs w:val="28"/>
        </w:rPr>
      </w:pPr>
      <w:r w:rsidRPr="00671213">
        <w:rPr>
          <w:rFonts w:asciiTheme="minorHAnsi" w:hAnsiTheme="minorHAnsi"/>
          <w:b/>
          <w:i/>
          <w:sz w:val="20"/>
          <w:szCs w:val="28"/>
        </w:rPr>
        <w:t>C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>ontinuous</w:t>
      </w:r>
      <w:r>
        <w:rPr>
          <w:rFonts w:asciiTheme="minorHAnsi" w:hAnsiTheme="minorHAnsi"/>
          <w:b/>
          <w:i/>
          <w:sz w:val="20"/>
          <w:szCs w:val="28"/>
        </w:rPr>
        <w:t xml:space="preserve"> </w:t>
      </w:r>
      <w:r w:rsidRPr="00671213">
        <w:rPr>
          <w:rFonts w:asciiTheme="minorHAnsi" w:hAnsiTheme="minorHAnsi"/>
          <w:i/>
          <w:sz w:val="20"/>
          <w:szCs w:val="28"/>
        </w:rPr>
        <w:t>– Continuous Variables have values which can be counted (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number of shrimp) or measured (</w:t>
      </w:r>
      <w:proofErr w:type="spellStart"/>
      <w:r w:rsidRPr="00671213">
        <w:rPr>
          <w:rFonts w:asciiTheme="minorHAnsi" w:hAnsiTheme="minorHAnsi"/>
          <w:i/>
          <w:sz w:val="20"/>
          <w:szCs w:val="28"/>
        </w:rPr>
        <w:t>eg</w:t>
      </w:r>
      <w:proofErr w:type="spellEnd"/>
      <w:r w:rsidRPr="00671213">
        <w:rPr>
          <w:rFonts w:asciiTheme="minorHAnsi" w:hAnsiTheme="minorHAnsi"/>
          <w:i/>
          <w:sz w:val="20"/>
          <w:szCs w:val="28"/>
        </w:rPr>
        <w:t xml:space="preserve"> cm).</w:t>
      </w:r>
      <w:r w:rsidR="007E0ACC" w:rsidRPr="00671213">
        <w:rPr>
          <w:rFonts w:asciiTheme="minorHAnsi" w:hAnsiTheme="minorHAnsi"/>
          <w:b/>
          <w:i/>
          <w:sz w:val="20"/>
          <w:szCs w:val="28"/>
        </w:rPr>
        <w:t xml:space="preserve"> </w:t>
      </w:r>
    </w:p>
    <w:p w:rsidR="00671213" w:rsidRPr="00173DF5" w:rsidRDefault="00671213" w:rsidP="007E0ACC">
      <w:pPr>
        <w:rPr>
          <w:rFonts w:asciiTheme="minorHAnsi" w:hAnsiTheme="minorHAnsi"/>
          <w:b/>
          <w:i/>
          <w:sz w:val="20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6170"/>
      </w:tblGrid>
      <w:tr w:rsidR="007E0ACC" w:rsidTr="00170E42">
        <w:tc>
          <w:tcPr>
            <w:tcW w:w="4428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0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0"/>
                <w:u w:val="single"/>
              </w:rPr>
              <w:t>Variable</w:t>
            </w:r>
          </w:p>
        </w:tc>
        <w:tc>
          <w:tcPr>
            <w:tcW w:w="6170" w:type="dxa"/>
          </w:tcPr>
          <w:p w:rsidR="007E0ACC" w:rsidRPr="00173DF5" w:rsidRDefault="007E0ACC" w:rsidP="00170E42">
            <w:pPr>
              <w:jc w:val="center"/>
              <w:rPr>
                <w:rFonts w:asciiTheme="minorHAnsi" w:hAnsiTheme="minorHAnsi"/>
                <w:sz w:val="28"/>
                <w:szCs w:val="40"/>
                <w:u w:val="single"/>
              </w:rPr>
            </w:pPr>
            <w:r w:rsidRPr="00173DF5">
              <w:rPr>
                <w:rFonts w:asciiTheme="minorHAnsi" w:hAnsiTheme="minorHAnsi"/>
                <w:sz w:val="28"/>
                <w:szCs w:val="40"/>
                <w:u w:val="single"/>
              </w:rPr>
              <w:t>Type</w:t>
            </w: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Time (s)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Temperature (</w:t>
            </w:r>
            <w:proofErr w:type="spellStart"/>
            <w:r w:rsidRPr="00BE4C52">
              <w:rPr>
                <w:rFonts w:asciiTheme="minorHAnsi" w:hAnsiTheme="minorHAnsi"/>
                <w:sz w:val="22"/>
                <w:szCs w:val="32"/>
                <w:vertAlign w:val="superscript"/>
              </w:rPr>
              <w:t>o</w:t>
            </w:r>
            <w:r w:rsidRPr="00BE4C52">
              <w:rPr>
                <w:rFonts w:asciiTheme="minorHAnsi" w:hAnsiTheme="minorHAnsi"/>
                <w:sz w:val="22"/>
                <w:szCs w:val="32"/>
              </w:rPr>
              <w:t>c</w:t>
            </w:r>
            <w:proofErr w:type="spellEnd"/>
            <w:r w:rsidRPr="00BE4C52">
              <w:rPr>
                <w:rFonts w:asciiTheme="minorHAnsi" w:hAnsiTheme="minorHAnsi"/>
                <w:sz w:val="22"/>
                <w:szCs w:val="32"/>
              </w:rPr>
              <w:t>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Eye colour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Shoe size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Number of people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Rate of reaction (cm</w:t>
            </w:r>
            <w:r w:rsidRPr="00BE4C52">
              <w:rPr>
                <w:rFonts w:asciiTheme="minorHAnsi" w:hAnsiTheme="minorHAnsi"/>
                <w:sz w:val="22"/>
                <w:szCs w:val="32"/>
                <w:vertAlign w:val="superscript"/>
              </w:rPr>
              <w:t>3</w:t>
            </w:r>
            <w:r w:rsidRPr="00BE4C52">
              <w:rPr>
                <w:rFonts w:asciiTheme="minorHAnsi" w:hAnsiTheme="minorHAnsi"/>
                <w:sz w:val="22"/>
                <w:szCs w:val="32"/>
              </w:rPr>
              <w:t>/sec)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Size – big, medium, small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Gender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Number of spots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7E0ACC" w:rsidRPr="00BE4C52" w:rsidTr="00BE4C52">
        <w:trPr>
          <w:trHeight w:val="427"/>
        </w:trPr>
        <w:tc>
          <w:tcPr>
            <w:tcW w:w="4428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  <w:r w:rsidRPr="00BE4C52">
              <w:rPr>
                <w:rFonts w:asciiTheme="minorHAnsi" w:hAnsiTheme="minorHAnsi"/>
                <w:sz w:val="22"/>
                <w:szCs w:val="32"/>
              </w:rPr>
              <w:t>Month</w:t>
            </w:r>
          </w:p>
        </w:tc>
        <w:tc>
          <w:tcPr>
            <w:tcW w:w="6170" w:type="dxa"/>
            <w:vAlign w:val="center"/>
          </w:tcPr>
          <w:p w:rsidR="007E0ACC" w:rsidRPr="00BE4C52" w:rsidRDefault="007E0ACC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BE4C52" w:rsidRPr="00BE4C52" w:rsidTr="00BE4C52">
        <w:trPr>
          <w:trHeight w:val="427"/>
        </w:trPr>
        <w:tc>
          <w:tcPr>
            <w:tcW w:w="4428" w:type="dxa"/>
            <w:vAlign w:val="center"/>
          </w:tcPr>
          <w:p w:rsidR="00BE4C52" w:rsidRPr="00BE4C52" w:rsidRDefault="00671213" w:rsidP="00170E42">
            <w:pPr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Metal</w:t>
            </w:r>
          </w:p>
        </w:tc>
        <w:tc>
          <w:tcPr>
            <w:tcW w:w="6170" w:type="dxa"/>
            <w:vAlign w:val="center"/>
          </w:tcPr>
          <w:p w:rsidR="00BE4C52" w:rsidRPr="00BE4C52" w:rsidRDefault="00BE4C52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BE4C52" w:rsidRPr="00BE4C52" w:rsidTr="00BE4C52">
        <w:trPr>
          <w:trHeight w:val="427"/>
        </w:trPr>
        <w:tc>
          <w:tcPr>
            <w:tcW w:w="4428" w:type="dxa"/>
            <w:vAlign w:val="center"/>
          </w:tcPr>
          <w:p w:rsidR="00BE4C52" w:rsidRPr="00BE4C52" w:rsidRDefault="00671213" w:rsidP="00170E42">
            <w:pPr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Distance</w:t>
            </w:r>
          </w:p>
        </w:tc>
        <w:tc>
          <w:tcPr>
            <w:tcW w:w="6170" w:type="dxa"/>
            <w:vAlign w:val="center"/>
          </w:tcPr>
          <w:p w:rsidR="00BE4C52" w:rsidRPr="00BE4C52" w:rsidRDefault="00BE4C52" w:rsidP="00170E42">
            <w:pPr>
              <w:rPr>
                <w:rFonts w:asciiTheme="minorHAnsi" w:hAnsiTheme="minorHAnsi"/>
                <w:sz w:val="22"/>
                <w:szCs w:val="32"/>
              </w:rPr>
            </w:pPr>
          </w:p>
        </w:tc>
      </w:tr>
    </w:tbl>
    <w:p w:rsidR="007E0ACC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7E0ACC" w:rsidRPr="00173DF5" w:rsidRDefault="007E0ACC" w:rsidP="007E76B6">
      <w:pPr>
        <w:jc w:val="center"/>
        <w:rPr>
          <w:rFonts w:ascii="Calibri" w:hAnsi="Calibri"/>
          <w:sz w:val="12"/>
          <w:szCs w:val="52"/>
          <w:u w:val="single"/>
        </w:rPr>
      </w:pPr>
    </w:p>
    <w:p w:rsidR="00671213" w:rsidRDefault="00671213" w:rsidP="00173DF5">
      <w:pPr>
        <w:rPr>
          <w:rFonts w:ascii="Calibri" w:hAnsi="Calibri"/>
          <w:i/>
          <w:sz w:val="20"/>
          <w:szCs w:val="52"/>
        </w:rPr>
      </w:pPr>
    </w:p>
    <w:p w:rsidR="007E76B6" w:rsidRDefault="00173DF5" w:rsidP="00173DF5">
      <w:pPr>
        <w:rPr>
          <w:rFonts w:ascii="Calibri" w:hAnsi="Calibri"/>
          <w:i/>
          <w:sz w:val="20"/>
          <w:szCs w:val="52"/>
        </w:rPr>
      </w:pPr>
      <w:r w:rsidRPr="00173DF5">
        <w:rPr>
          <w:rFonts w:ascii="Calibri" w:hAnsi="Calibri"/>
          <w:i/>
          <w:sz w:val="20"/>
          <w:szCs w:val="52"/>
        </w:rPr>
        <w:lastRenderedPageBreak/>
        <w:t>Identify the independent and dependent variables from each experiment title.</w:t>
      </w:r>
      <w:r w:rsidR="00671213">
        <w:rPr>
          <w:rFonts w:ascii="Calibri" w:hAnsi="Calibri"/>
          <w:i/>
          <w:sz w:val="20"/>
          <w:szCs w:val="52"/>
        </w:rPr>
        <w:t xml:space="preserve"> The first has been done for you.</w:t>
      </w:r>
    </w:p>
    <w:p w:rsidR="00671213" w:rsidRDefault="00671213" w:rsidP="00671213">
      <w:pPr>
        <w:pStyle w:val="ListParagraph"/>
        <w:numPr>
          <w:ilvl w:val="0"/>
          <w:numId w:val="2"/>
        </w:numPr>
        <w:rPr>
          <w:rFonts w:ascii="Calibri" w:hAnsi="Calibri"/>
          <w:i/>
          <w:sz w:val="20"/>
          <w:szCs w:val="52"/>
        </w:rPr>
      </w:pPr>
      <w:r w:rsidRPr="00671213">
        <w:rPr>
          <w:rFonts w:ascii="Calibri" w:hAnsi="Calibri"/>
          <w:b/>
          <w:i/>
          <w:sz w:val="20"/>
          <w:szCs w:val="52"/>
        </w:rPr>
        <w:t>Independent Variable</w:t>
      </w:r>
      <w:r>
        <w:rPr>
          <w:rFonts w:ascii="Calibri" w:hAnsi="Calibri"/>
          <w:i/>
          <w:sz w:val="20"/>
          <w:szCs w:val="52"/>
        </w:rPr>
        <w:t xml:space="preserve"> – The variable that is changed in an investigation.</w:t>
      </w:r>
    </w:p>
    <w:p w:rsidR="00671213" w:rsidRPr="00671213" w:rsidRDefault="00671213" w:rsidP="00671213">
      <w:pPr>
        <w:pStyle w:val="ListParagraph"/>
        <w:numPr>
          <w:ilvl w:val="0"/>
          <w:numId w:val="2"/>
        </w:numPr>
        <w:rPr>
          <w:rFonts w:ascii="Calibri" w:hAnsi="Calibri"/>
          <w:i/>
          <w:sz w:val="20"/>
          <w:szCs w:val="52"/>
        </w:rPr>
      </w:pPr>
      <w:r w:rsidRPr="00671213">
        <w:rPr>
          <w:rFonts w:ascii="Calibri" w:hAnsi="Calibri"/>
          <w:b/>
          <w:i/>
          <w:sz w:val="20"/>
          <w:szCs w:val="52"/>
        </w:rPr>
        <w:t>Dependent Variable</w:t>
      </w:r>
      <w:r>
        <w:rPr>
          <w:rFonts w:ascii="Calibri" w:hAnsi="Calibri"/>
          <w:i/>
          <w:sz w:val="20"/>
          <w:szCs w:val="52"/>
        </w:rPr>
        <w:t xml:space="preserve"> – The variable that is measured in an investigation.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48"/>
        <w:gridCol w:w="2948"/>
      </w:tblGrid>
      <w:tr w:rsidR="007E76B6" w:rsidRPr="00173DF5" w:rsidTr="00C91271">
        <w:tc>
          <w:tcPr>
            <w:tcW w:w="4786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Title of investigation</w:t>
            </w:r>
          </w:p>
        </w:tc>
        <w:tc>
          <w:tcPr>
            <w:tcW w:w="2948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Independent variable</w:t>
            </w:r>
          </w:p>
        </w:tc>
        <w:tc>
          <w:tcPr>
            <w:tcW w:w="2948" w:type="dxa"/>
          </w:tcPr>
          <w:p w:rsidR="007E76B6" w:rsidRPr="00173DF5" w:rsidRDefault="007E76B6" w:rsidP="00245A1D">
            <w:pPr>
              <w:jc w:val="center"/>
              <w:rPr>
                <w:rFonts w:ascii="Calibri" w:hAnsi="Calibri"/>
                <w:sz w:val="28"/>
                <w:szCs w:val="32"/>
                <w:u w:val="single"/>
              </w:rPr>
            </w:pPr>
            <w:r w:rsidRPr="00173DF5">
              <w:rPr>
                <w:rFonts w:ascii="Calibri" w:hAnsi="Calibri"/>
                <w:sz w:val="28"/>
                <w:szCs w:val="32"/>
                <w:u w:val="single"/>
              </w:rPr>
              <w:t>Dependent variable</w:t>
            </w: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671213" w:rsidP="00173DF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Does the amount of caffeine you drink affect your heart rate?</w:t>
            </w:r>
          </w:p>
        </w:tc>
        <w:tc>
          <w:tcPr>
            <w:tcW w:w="2948" w:type="dxa"/>
            <w:vAlign w:val="center"/>
          </w:tcPr>
          <w:p w:rsidR="007E76B6" w:rsidRPr="00671213" w:rsidRDefault="00671213" w:rsidP="00671213">
            <w:pPr>
              <w:jc w:val="center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Amount of Caffeine drunk</w:t>
            </w:r>
          </w:p>
        </w:tc>
        <w:tc>
          <w:tcPr>
            <w:tcW w:w="2948" w:type="dxa"/>
            <w:vAlign w:val="center"/>
          </w:tcPr>
          <w:p w:rsidR="007E76B6" w:rsidRPr="00671213" w:rsidRDefault="00671213" w:rsidP="00671213">
            <w:pPr>
              <w:jc w:val="center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Heart Rate</w:t>
            </w:r>
          </w:p>
        </w:tc>
      </w:tr>
      <w:tr w:rsidR="00BE4C52" w:rsidRPr="00BE4C52" w:rsidTr="00C91271">
        <w:trPr>
          <w:trHeight w:val="847"/>
        </w:trPr>
        <w:tc>
          <w:tcPr>
            <w:tcW w:w="4786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The effect of light intensity on the rate of photosynthesis.</w:t>
            </w: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The effect of acid concentration on the rate of reaction</w:t>
            </w:r>
            <w:r w:rsidR="005706A6" w:rsidRPr="00BE4C52">
              <w:rPr>
                <w:rFonts w:ascii="Calibri" w:hAnsi="Calibri"/>
                <w:sz w:val="22"/>
                <w:szCs w:val="28"/>
              </w:rPr>
              <w:t>.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Does thicker insulation reduce heat loss?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Can you make bulbs brighter by increasing the voltage?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Are planets further from the sun colder?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Does the colour of light affect the rate of photosynthesis?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 plants grow bigger if given more fertiliser?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What is the effect of day length on seed germination?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Do males need more energy than females?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7E76B6" w:rsidRPr="00BE4C52" w:rsidTr="00C91271">
        <w:trPr>
          <w:trHeight w:val="847"/>
        </w:trPr>
        <w:tc>
          <w:tcPr>
            <w:tcW w:w="4786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</w:rPr>
            </w:pPr>
            <w:r w:rsidRPr="00BE4C52">
              <w:rPr>
                <w:rFonts w:ascii="Calibri" w:hAnsi="Calibri"/>
                <w:sz w:val="22"/>
                <w:szCs w:val="28"/>
              </w:rPr>
              <w:t>Are brown eyed people clever than blue eyed people?</w:t>
            </w: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7E76B6" w:rsidRPr="00BE4C52" w:rsidRDefault="007E76B6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BE4C52" w:rsidRPr="00BE4C52" w:rsidTr="00C91271">
        <w:trPr>
          <w:trHeight w:val="847"/>
        </w:trPr>
        <w:tc>
          <w:tcPr>
            <w:tcW w:w="4786" w:type="dxa"/>
            <w:vAlign w:val="center"/>
          </w:tcPr>
          <w:p w:rsidR="00BE4C52" w:rsidRPr="00BE4C52" w:rsidRDefault="00671213" w:rsidP="00173DF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Does the concentration of disinfectant affect the number of bacteria that survive?</w:t>
            </w: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BE4C52" w:rsidRPr="00BE4C52" w:rsidRDefault="00BE4C52" w:rsidP="00173DF5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Which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country has the tallest trees?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What s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hape fish can swim the fastest?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  <w:tr w:rsidR="00C91271" w:rsidRPr="00BE4C52" w:rsidTr="00C91271">
        <w:trPr>
          <w:trHeight w:val="847"/>
        </w:trPr>
        <w:tc>
          <w:tcPr>
            <w:tcW w:w="4786" w:type="dxa"/>
            <w:vAlign w:val="center"/>
          </w:tcPr>
          <w:p w:rsidR="00C91271" w:rsidRPr="00C91271" w:rsidRDefault="00C91271" w:rsidP="00C912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D</w:t>
            </w:r>
            <w:r w:rsidRPr="00C91271">
              <w:rPr>
                <w:rFonts w:asciiTheme="minorHAnsi" w:hAnsiTheme="minorHAnsi" w:cstheme="minorHAnsi"/>
                <w:sz w:val="22"/>
                <w:szCs w:val="28"/>
              </w:rPr>
              <w:t>oes more mass make things fall faster?</w:t>
            </w: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  <w:tc>
          <w:tcPr>
            <w:tcW w:w="2948" w:type="dxa"/>
            <w:vAlign w:val="center"/>
          </w:tcPr>
          <w:p w:rsidR="00C91271" w:rsidRPr="00BE4C52" w:rsidRDefault="00C91271" w:rsidP="00C91271">
            <w:pPr>
              <w:rPr>
                <w:rFonts w:ascii="Calibri" w:hAnsi="Calibri"/>
                <w:sz w:val="22"/>
                <w:szCs w:val="28"/>
                <w:u w:val="single"/>
              </w:rPr>
            </w:pPr>
          </w:p>
        </w:tc>
      </w:tr>
    </w:tbl>
    <w:p w:rsidR="007E76B6" w:rsidRDefault="007E76B6" w:rsidP="007E76B6">
      <w:pPr>
        <w:rPr>
          <w:rFonts w:asciiTheme="minorHAnsi" w:hAnsiTheme="minorHAnsi"/>
          <w:i/>
          <w:sz w:val="28"/>
          <w:szCs w:val="32"/>
        </w:rPr>
      </w:pPr>
    </w:p>
    <w:p w:rsidR="00BE4C52" w:rsidRPr="007E76B6" w:rsidRDefault="00BE4C52" w:rsidP="00BE4C52">
      <w:pPr>
        <w:jc w:val="center"/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sz w:val="28"/>
          <w:szCs w:val="32"/>
        </w:rPr>
        <w:t>You will need to know and be able to use all these terms for your Controlled Assessment which will make up 25% of your final GCSE grade.</w:t>
      </w:r>
    </w:p>
    <w:sectPr w:rsidR="00BE4C52" w:rsidRPr="007E76B6" w:rsidSect="007E7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F4D"/>
    <w:multiLevelType w:val="hybridMultilevel"/>
    <w:tmpl w:val="DCBA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C37"/>
    <w:multiLevelType w:val="hybridMultilevel"/>
    <w:tmpl w:val="A11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B6"/>
    <w:rsid w:val="00173DF5"/>
    <w:rsid w:val="00373A09"/>
    <w:rsid w:val="00535E22"/>
    <w:rsid w:val="005706A6"/>
    <w:rsid w:val="00671213"/>
    <w:rsid w:val="007B71C9"/>
    <w:rsid w:val="007E0ACC"/>
    <w:rsid w:val="007E76B6"/>
    <w:rsid w:val="00B62B12"/>
    <w:rsid w:val="00BE4C52"/>
    <w:rsid w:val="00C91271"/>
    <w:rsid w:val="00E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 Draper</dc:creator>
  <cp:lastModifiedBy>Alice Dawe</cp:lastModifiedBy>
  <cp:revision>2</cp:revision>
  <dcterms:created xsi:type="dcterms:W3CDTF">2013-10-15T09:26:00Z</dcterms:created>
  <dcterms:modified xsi:type="dcterms:W3CDTF">2013-10-15T09:26:00Z</dcterms:modified>
</cp:coreProperties>
</file>